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685DAF" w14:textId="77777777" w:rsidR="004264A2" w:rsidRPr="004264A2" w:rsidRDefault="004264A2" w:rsidP="004264A2">
      <w:pPr>
        <w:widowControl w:val="0"/>
        <w:autoSpaceDE w:val="0"/>
        <w:adjustRightInd w:val="0"/>
        <w:spacing w:after="0"/>
        <w:jc w:val="both"/>
        <w:textAlignment w:val="auto"/>
        <w:rPr>
          <w:rFonts w:ascii="Arial" w:eastAsiaTheme="minorEastAsia" w:hAnsi="Arial" w:cs="Arial"/>
          <w:color w:val="000000"/>
          <w:lang w:eastAsia="pl-PL"/>
        </w:rPr>
      </w:pPr>
      <w:r w:rsidRPr="004264A2">
        <w:rPr>
          <w:rFonts w:ascii="Arial" w:eastAsiaTheme="minorEastAsia" w:hAnsi="Arial" w:cs="Arial"/>
          <w:color w:val="000000"/>
          <w:highlight w:val="white"/>
          <w:lang w:eastAsia="pl-PL"/>
        </w:rPr>
        <w:t>IKZP.271.8.2020</w:t>
      </w:r>
    </w:p>
    <w:p w14:paraId="02C3980A" w14:textId="2CCAD9C2" w:rsidR="004264A2" w:rsidRDefault="004264A2" w:rsidP="004264A2">
      <w:pPr>
        <w:widowControl w:val="0"/>
        <w:autoSpaceDE w:val="0"/>
        <w:adjustRightInd w:val="0"/>
        <w:spacing w:after="0"/>
        <w:jc w:val="both"/>
        <w:textAlignment w:val="auto"/>
        <w:rPr>
          <w:rFonts w:ascii="Arial" w:eastAsiaTheme="minorEastAsia" w:hAnsi="Arial" w:cs="Arial"/>
          <w:color w:val="000000"/>
          <w:lang w:eastAsia="pl-PL"/>
        </w:rPr>
      </w:pPr>
      <w:r w:rsidRPr="004264A2">
        <w:rPr>
          <w:rFonts w:ascii="Arial" w:eastAsiaTheme="minorEastAsia" w:hAnsi="Arial" w:cs="Arial"/>
          <w:color w:val="000000"/>
          <w:highlight w:val="white"/>
          <w:lang w:eastAsia="pl-PL"/>
        </w:rPr>
        <w:t>Zagórów</w:t>
      </w:r>
      <w:r w:rsidRPr="004264A2">
        <w:rPr>
          <w:rFonts w:ascii="Arial" w:eastAsiaTheme="minorEastAsia" w:hAnsi="Arial" w:cs="Arial"/>
          <w:color w:val="000000"/>
          <w:lang w:eastAsia="pl-PL"/>
        </w:rPr>
        <w:t xml:space="preserve">, </w:t>
      </w:r>
      <w:r w:rsidRPr="004264A2">
        <w:rPr>
          <w:rFonts w:ascii="Arial" w:eastAsiaTheme="minorEastAsia" w:hAnsi="Arial" w:cs="Arial"/>
          <w:color w:val="000000"/>
          <w:highlight w:val="white"/>
          <w:lang w:eastAsia="pl-PL"/>
        </w:rPr>
        <w:t>2020-11-20</w:t>
      </w:r>
    </w:p>
    <w:p w14:paraId="7D10A417" w14:textId="7ED71180" w:rsidR="0057339F" w:rsidRDefault="0057339F" w:rsidP="004264A2">
      <w:pPr>
        <w:widowControl w:val="0"/>
        <w:autoSpaceDE w:val="0"/>
        <w:adjustRightInd w:val="0"/>
        <w:spacing w:after="0"/>
        <w:jc w:val="both"/>
        <w:textAlignment w:val="auto"/>
        <w:rPr>
          <w:rFonts w:ascii="Arial" w:eastAsiaTheme="minorEastAsia" w:hAnsi="Arial" w:cs="Arial"/>
          <w:color w:val="000000"/>
          <w:lang w:eastAsia="pl-PL"/>
        </w:rPr>
      </w:pPr>
    </w:p>
    <w:p w14:paraId="59B8C643" w14:textId="77777777" w:rsidR="004264A2" w:rsidRPr="004264A2" w:rsidRDefault="004264A2" w:rsidP="004264A2">
      <w:pPr>
        <w:widowControl w:val="0"/>
        <w:autoSpaceDE w:val="0"/>
        <w:adjustRightInd w:val="0"/>
        <w:spacing w:after="0"/>
        <w:jc w:val="both"/>
        <w:textAlignment w:val="auto"/>
        <w:rPr>
          <w:rFonts w:ascii="Arial" w:eastAsiaTheme="minorEastAsia" w:hAnsi="Arial" w:cs="Arial"/>
          <w:color w:val="000000"/>
          <w:lang w:eastAsia="pl-PL"/>
        </w:rPr>
      </w:pPr>
    </w:p>
    <w:p w14:paraId="24AC662A" w14:textId="0274048A" w:rsidR="004264A2" w:rsidRDefault="004264A2" w:rsidP="0057339F">
      <w:pPr>
        <w:widowControl w:val="0"/>
        <w:autoSpaceDE w:val="0"/>
        <w:adjustRightInd w:val="0"/>
        <w:spacing w:after="0"/>
        <w:jc w:val="center"/>
        <w:textAlignment w:val="auto"/>
        <w:rPr>
          <w:rFonts w:ascii="Arial" w:eastAsiaTheme="minorEastAsia" w:hAnsi="Arial" w:cs="Arial"/>
          <w:b/>
          <w:bCs/>
          <w:color w:val="000000"/>
          <w:lang w:eastAsia="pl-PL"/>
        </w:rPr>
      </w:pPr>
      <w:r w:rsidRPr="004264A2">
        <w:rPr>
          <w:rFonts w:ascii="Arial" w:eastAsiaTheme="minorEastAsia" w:hAnsi="Arial" w:cs="Arial"/>
          <w:b/>
          <w:bCs/>
          <w:color w:val="000000"/>
          <w:lang w:eastAsia="pl-PL"/>
        </w:rPr>
        <w:t>ZAWIADOMIENIE O UNIEWAŻNIENIU POSTĘPOWANIA</w:t>
      </w:r>
    </w:p>
    <w:p w14:paraId="37DED11D" w14:textId="77777777" w:rsidR="0057339F" w:rsidRPr="004264A2" w:rsidRDefault="0057339F" w:rsidP="0057339F">
      <w:pPr>
        <w:widowControl w:val="0"/>
        <w:autoSpaceDE w:val="0"/>
        <w:adjustRightInd w:val="0"/>
        <w:spacing w:after="0"/>
        <w:jc w:val="center"/>
        <w:textAlignment w:val="auto"/>
        <w:rPr>
          <w:rFonts w:ascii="Arial" w:eastAsiaTheme="minorEastAsia" w:hAnsi="Arial" w:cs="Arial"/>
          <w:b/>
          <w:bCs/>
          <w:color w:val="000000"/>
          <w:lang w:eastAsia="pl-PL"/>
        </w:rPr>
      </w:pPr>
    </w:p>
    <w:p w14:paraId="04D82B63" w14:textId="77777777" w:rsidR="004264A2" w:rsidRPr="004264A2" w:rsidRDefault="004264A2" w:rsidP="004264A2">
      <w:pPr>
        <w:widowControl w:val="0"/>
        <w:autoSpaceDE w:val="0"/>
        <w:adjustRightInd w:val="0"/>
        <w:spacing w:after="0"/>
        <w:jc w:val="both"/>
        <w:textAlignment w:val="auto"/>
        <w:rPr>
          <w:rFonts w:ascii="Arial" w:eastAsiaTheme="minorEastAsia" w:hAnsi="Arial" w:cs="Arial"/>
          <w:b/>
          <w:bCs/>
          <w:color w:val="000000"/>
          <w:lang w:eastAsia="pl-PL"/>
        </w:rPr>
      </w:pPr>
    </w:p>
    <w:p w14:paraId="74051C13" w14:textId="77777777" w:rsidR="004264A2" w:rsidRPr="004264A2" w:rsidRDefault="004264A2" w:rsidP="004264A2">
      <w:pPr>
        <w:widowControl w:val="0"/>
        <w:autoSpaceDE w:val="0"/>
        <w:adjustRightInd w:val="0"/>
        <w:spacing w:after="0"/>
        <w:jc w:val="both"/>
        <w:textAlignment w:val="auto"/>
        <w:rPr>
          <w:rFonts w:ascii="Arial" w:eastAsiaTheme="minorEastAsia" w:hAnsi="Arial" w:cs="Arial"/>
          <w:color w:val="000000"/>
          <w:lang w:eastAsia="pl-PL"/>
        </w:rPr>
      </w:pPr>
      <w:r w:rsidRPr="004264A2">
        <w:rPr>
          <w:rFonts w:ascii="Arial" w:eastAsiaTheme="minorEastAsia" w:hAnsi="Arial" w:cs="Arial"/>
          <w:color w:val="000000"/>
          <w:lang w:eastAsia="pl-PL"/>
        </w:rPr>
        <w:t xml:space="preserve">dot.: postępowania o udzielenie zamówienia publicznego. Numer sprawy: </w:t>
      </w:r>
      <w:r w:rsidRPr="004264A2">
        <w:rPr>
          <w:rFonts w:ascii="Arial" w:eastAsiaTheme="minorEastAsia" w:hAnsi="Arial" w:cs="Arial"/>
          <w:color w:val="000000"/>
          <w:highlight w:val="white"/>
          <w:lang w:eastAsia="pl-PL"/>
        </w:rPr>
        <w:t>IKZP.271.8.2020</w:t>
      </w:r>
      <w:r w:rsidRPr="004264A2">
        <w:rPr>
          <w:rFonts w:ascii="Arial" w:eastAsiaTheme="minorEastAsia" w:hAnsi="Arial" w:cs="Arial"/>
          <w:color w:val="000000"/>
          <w:lang w:eastAsia="pl-PL"/>
        </w:rPr>
        <w:t xml:space="preserve">. Nazwa zadania: </w:t>
      </w:r>
      <w:r w:rsidRPr="004264A2">
        <w:rPr>
          <w:rFonts w:ascii="Arial" w:eastAsiaTheme="minorEastAsia" w:hAnsi="Arial" w:cs="Arial"/>
          <w:color w:val="000000"/>
          <w:highlight w:val="white"/>
          <w:lang w:eastAsia="pl-PL"/>
        </w:rPr>
        <w:t>Zakup, dostawa i serwis ciągnika rolniczego i wozu asenizacyjnego</w:t>
      </w:r>
    </w:p>
    <w:p w14:paraId="0312FE11" w14:textId="77777777" w:rsidR="004264A2" w:rsidRPr="004264A2" w:rsidRDefault="004264A2" w:rsidP="004264A2">
      <w:pPr>
        <w:widowControl w:val="0"/>
        <w:autoSpaceDE w:val="0"/>
        <w:adjustRightInd w:val="0"/>
        <w:spacing w:after="0"/>
        <w:textAlignment w:val="auto"/>
        <w:rPr>
          <w:rFonts w:ascii="Arial" w:eastAsiaTheme="minorEastAsia" w:hAnsi="Arial" w:cs="Arial"/>
          <w:color w:val="000000"/>
          <w:lang w:eastAsia="pl-PL"/>
        </w:rPr>
      </w:pPr>
    </w:p>
    <w:p w14:paraId="0AA97AB7" w14:textId="77777777" w:rsidR="004264A2" w:rsidRPr="004264A2" w:rsidRDefault="004264A2" w:rsidP="004264A2">
      <w:pPr>
        <w:widowControl w:val="0"/>
        <w:autoSpaceDE w:val="0"/>
        <w:adjustRightInd w:val="0"/>
        <w:spacing w:after="0"/>
        <w:textAlignment w:val="auto"/>
        <w:rPr>
          <w:rFonts w:ascii="Arial" w:eastAsiaTheme="minorEastAsia" w:hAnsi="Arial" w:cs="Arial"/>
          <w:color w:val="000000"/>
          <w:lang w:eastAsia="pl-PL"/>
        </w:rPr>
      </w:pPr>
      <w:r w:rsidRPr="004264A2">
        <w:rPr>
          <w:rFonts w:ascii="Arial" w:eastAsiaTheme="minorEastAsia" w:hAnsi="Arial" w:cs="Arial"/>
          <w:color w:val="000000"/>
          <w:lang w:eastAsia="pl-PL"/>
        </w:rPr>
        <w:t xml:space="preserve">Działając na podstawie art. 93 ust. 3 oraz art. 92 ust. 1 pkt. 7) ustawy z dnia 29 stycznia 2004 roku - Prawo zamówień publicznych </w:t>
      </w:r>
      <w:r w:rsidRPr="004264A2">
        <w:rPr>
          <w:rFonts w:ascii="Arial" w:eastAsiaTheme="minorEastAsia" w:hAnsi="Arial" w:cs="Arial"/>
          <w:color w:val="000000"/>
          <w:highlight w:val="white"/>
          <w:lang w:eastAsia="pl-PL"/>
        </w:rPr>
        <w:t>(t. j. Dz. U. z 2019 r. poz. 1843 z p. zm.)</w:t>
      </w:r>
      <w:r w:rsidRPr="004264A2">
        <w:rPr>
          <w:rFonts w:ascii="Arial" w:eastAsiaTheme="minorEastAsia" w:hAnsi="Arial" w:cs="Arial"/>
          <w:color w:val="000000"/>
          <w:lang w:eastAsia="pl-PL"/>
        </w:rPr>
        <w:t xml:space="preserve"> zamawiający informuje o unieważnieniu przedmiotowego postępowania.</w:t>
      </w:r>
    </w:p>
    <w:p w14:paraId="22D57C3A" w14:textId="77777777" w:rsidR="004264A2" w:rsidRPr="004264A2" w:rsidRDefault="004264A2" w:rsidP="004264A2">
      <w:pPr>
        <w:widowControl w:val="0"/>
        <w:autoSpaceDE w:val="0"/>
        <w:adjustRightInd w:val="0"/>
        <w:spacing w:after="0"/>
        <w:textAlignment w:val="auto"/>
        <w:rPr>
          <w:rFonts w:ascii="Arial" w:eastAsiaTheme="minorEastAsia" w:hAnsi="Arial" w:cs="Arial"/>
          <w:color w:val="000000"/>
          <w:lang w:eastAsia="pl-PL"/>
        </w:rPr>
      </w:pPr>
    </w:p>
    <w:p w14:paraId="730B7AF3" w14:textId="77777777" w:rsidR="004264A2" w:rsidRPr="004264A2" w:rsidRDefault="004264A2" w:rsidP="004264A2">
      <w:pPr>
        <w:widowControl w:val="0"/>
        <w:autoSpaceDE w:val="0"/>
        <w:adjustRightInd w:val="0"/>
        <w:spacing w:after="0"/>
        <w:textAlignment w:val="auto"/>
        <w:rPr>
          <w:rFonts w:ascii="Arial" w:eastAsiaTheme="minorEastAsia" w:hAnsi="Arial" w:cs="Arial"/>
          <w:b/>
          <w:bCs/>
          <w:color w:val="000000"/>
          <w:u w:val="single"/>
          <w:lang w:eastAsia="pl-PL"/>
        </w:rPr>
      </w:pPr>
      <w:r w:rsidRPr="004264A2">
        <w:rPr>
          <w:rFonts w:ascii="Arial" w:eastAsiaTheme="minorEastAsia" w:hAnsi="Arial" w:cs="Arial"/>
          <w:b/>
          <w:bCs/>
          <w:color w:val="000000"/>
          <w:u w:val="single"/>
          <w:lang w:eastAsia="pl-PL"/>
        </w:rPr>
        <w:t>Część 1:</w:t>
      </w:r>
    </w:p>
    <w:p w14:paraId="1A78AE95" w14:textId="77777777" w:rsidR="004264A2" w:rsidRPr="004264A2" w:rsidRDefault="004264A2" w:rsidP="004264A2">
      <w:pPr>
        <w:widowControl w:val="0"/>
        <w:autoSpaceDE w:val="0"/>
        <w:adjustRightInd w:val="0"/>
        <w:spacing w:after="0"/>
        <w:textAlignment w:val="auto"/>
        <w:rPr>
          <w:rFonts w:ascii="Arial" w:eastAsiaTheme="minorEastAsia" w:hAnsi="Arial" w:cs="Arial"/>
          <w:b/>
          <w:bCs/>
          <w:color w:val="000000"/>
          <w:u w:val="single"/>
          <w:lang w:eastAsia="pl-PL"/>
        </w:rPr>
      </w:pPr>
      <w:r w:rsidRPr="004264A2">
        <w:rPr>
          <w:rFonts w:ascii="Times New Roman" w:eastAsia="Times New Roman" w:hAnsi="Times New Roman" w:cstheme="minorBidi"/>
          <w:b/>
          <w:bCs/>
          <w:sz w:val="24"/>
          <w:szCs w:val="24"/>
          <w:u w:val="single"/>
          <w:lang w:eastAsia="pl-PL"/>
        </w:rPr>
        <w:t>Zakup, dostawę i serwis ciągnika rolniczego o mocy silnika w przedziale od 115 do 130 KM. Ciągnik dostosowany do ciągnięcia wozu asenizacyjnego o pojemności 10000 l.</w:t>
      </w:r>
    </w:p>
    <w:p w14:paraId="22CE5463" w14:textId="77777777" w:rsidR="004264A2" w:rsidRPr="004264A2" w:rsidRDefault="004264A2" w:rsidP="004264A2">
      <w:pPr>
        <w:widowControl w:val="0"/>
        <w:autoSpaceDE w:val="0"/>
        <w:adjustRightInd w:val="0"/>
        <w:spacing w:after="0"/>
        <w:textAlignment w:val="auto"/>
        <w:rPr>
          <w:rFonts w:ascii="Arial" w:eastAsiaTheme="minorEastAsia" w:hAnsi="Arial" w:cs="Arial"/>
          <w:color w:val="000000"/>
          <w:lang w:eastAsia="pl-PL"/>
        </w:rPr>
      </w:pPr>
    </w:p>
    <w:p w14:paraId="60880DAA" w14:textId="77777777" w:rsidR="004264A2" w:rsidRPr="00623986" w:rsidRDefault="004264A2" w:rsidP="004264A2">
      <w:pPr>
        <w:widowControl w:val="0"/>
        <w:autoSpaceDE w:val="0"/>
        <w:adjustRightInd w:val="0"/>
        <w:spacing w:after="0"/>
        <w:textAlignment w:val="auto"/>
        <w:rPr>
          <w:rFonts w:ascii="Arial" w:eastAsiaTheme="minorEastAsia" w:hAnsi="Arial" w:cs="Arial"/>
          <w:lang w:eastAsia="pl-PL"/>
        </w:rPr>
      </w:pPr>
      <w:r w:rsidRPr="00623986">
        <w:rPr>
          <w:rFonts w:ascii="Arial" w:eastAsiaTheme="minorEastAsia" w:hAnsi="Arial" w:cs="Arial"/>
          <w:lang w:eastAsia="pl-PL"/>
        </w:rPr>
        <w:t>Uzasadnienie faktyczne:</w:t>
      </w:r>
    </w:p>
    <w:p w14:paraId="5E811955" w14:textId="77777777" w:rsidR="004264A2" w:rsidRPr="00623986" w:rsidRDefault="004264A2" w:rsidP="004264A2">
      <w:pPr>
        <w:widowControl w:val="0"/>
        <w:autoSpaceDE w:val="0"/>
        <w:adjustRightInd w:val="0"/>
        <w:spacing w:after="0"/>
        <w:textAlignment w:val="auto"/>
        <w:rPr>
          <w:rFonts w:ascii="Arial" w:eastAsiaTheme="minorEastAsia" w:hAnsi="Arial" w:cs="Arial"/>
          <w:shd w:val="clear" w:color="auto" w:fill="FFFFFF"/>
          <w:lang w:eastAsia="pl-PL"/>
        </w:rPr>
      </w:pPr>
      <w:r w:rsidRPr="00623986">
        <w:rPr>
          <w:rFonts w:ascii="Arial" w:eastAsiaTheme="minorEastAsia" w:hAnsi="Arial" w:cs="Arial"/>
          <w:shd w:val="clear" w:color="auto" w:fill="FFFFFF"/>
          <w:lang w:eastAsia="pl-PL"/>
        </w:rPr>
        <w:t>W postępowaniu wpłynęły 2 oferty, cena najkorzystniejszej oferty przewyższa kwotę, którą zamawiający zamierza przeznaczyć na sfinansowanie zamówienia.</w:t>
      </w:r>
    </w:p>
    <w:p w14:paraId="19B5C545" w14:textId="77777777" w:rsidR="004264A2" w:rsidRPr="00623986" w:rsidRDefault="004264A2" w:rsidP="004264A2">
      <w:pPr>
        <w:widowControl w:val="0"/>
        <w:autoSpaceDE w:val="0"/>
        <w:adjustRightInd w:val="0"/>
        <w:spacing w:after="0"/>
        <w:textAlignment w:val="auto"/>
        <w:rPr>
          <w:rFonts w:ascii="Arial" w:eastAsiaTheme="minorEastAsia" w:hAnsi="Arial" w:cs="Arial"/>
          <w:lang w:eastAsia="pl-PL"/>
        </w:rPr>
      </w:pPr>
    </w:p>
    <w:p w14:paraId="6D5DB76A" w14:textId="77777777" w:rsidR="004264A2" w:rsidRPr="00623986" w:rsidRDefault="004264A2" w:rsidP="004264A2">
      <w:pPr>
        <w:widowControl w:val="0"/>
        <w:autoSpaceDE w:val="0"/>
        <w:adjustRightInd w:val="0"/>
        <w:spacing w:after="0"/>
        <w:textAlignment w:val="auto"/>
        <w:rPr>
          <w:rFonts w:ascii="Arial" w:eastAsiaTheme="minorEastAsia" w:hAnsi="Arial" w:cs="Arial"/>
          <w:lang w:eastAsia="pl-PL"/>
        </w:rPr>
      </w:pPr>
      <w:r w:rsidRPr="00623986">
        <w:rPr>
          <w:rFonts w:ascii="Arial" w:eastAsiaTheme="minorEastAsia" w:hAnsi="Arial" w:cs="Arial"/>
          <w:lang w:eastAsia="pl-PL"/>
        </w:rPr>
        <w:t>Uzasadnienie prawne:</w:t>
      </w:r>
    </w:p>
    <w:p w14:paraId="3F52450F" w14:textId="77777777" w:rsidR="004264A2" w:rsidRPr="00623986" w:rsidRDefault="004264A2" w:rsidP="004264A2">
      <w:pPr>
        <w:widowControl w:val="0"/>
        <w:autoSpaceDE w:val="0"/>
        <w:adjustRightInd w:val="0"/>
        <w:spacing w:after="0"/>
        <w:textAlignment w:val="auto"/>
        <w:rPr>
          <w:rFonts w:ascii="Arial" w:eastAsiaTheme="minorEastAsia" w:hAnsi="Arial" w:cs="Arial"/>
          <w:lang w:eastAsia="pl-PL"/>
        </w:rPr>
      </w:pPr>
      <w:r w:rsidRPr="00623986">
        <w:rPr>
          <w:rFonts w:ascii="Arial" w:eastAsiaTheme="minorEastAsia" w:hAnsi="Arial" w:cs="Arial"/>
          <w:lang w:eastAsia="pl-PL"/>
        </w:rPr>
        <w:t>Art. 93 ust. 4 Prawo zamówień publicznych.</w:t>
      </w:r>
    </w:p>
    <w:p w14:paraId="52302B7C" w14:textId="77777777" w:rsidR="004264A2" w:rsidRPr="00623986" w:rsidRDefault="004264A2" w:rsidP="004264A2">
      <w:pPr>
        <w:widowControl w:val="0"/>
        <w:autoSpaceDE w:val="0"/>
        <w:adjustRightInd w:val="0"/>
        <w:spacing w:after="0"/>
        <w:textAlignment w:val="auto"/>
        <w:rPr>
          <w:rFonts w:ascii="Arial" w:eastAsiaTheme="minorEastAsia" w:hAnsi="Arial" w:cs="Arial"/>
          <w:lang w:eastAsia="pl-PL"/>
        </w:rPr>
      </w:pPr>
    </w:p>
    <w:p w14:paraId="1D01287D" w14:textId="61D484D7" w:rsidR="004264A2" w:rsidRPr="00623986" w:rsidRDefault="004264A2" w:rsidP="004264A2">
      <w:pPr>
        <w:widowControl w:val="0"/>
        <w:autoSpaceDE w:val="0"/>
        <w:adjustRightInd w:val="0"/>
        <w:spacing w:after="0"/>
        <w:textAlignment w:val="auto"/>
        <w:rPr>
          <w:rFonts w:ascii="Arial" w:eastAsiaTheme="minorEastAsia" w:hAnsi="Arial" w:cs="Arial"/>
          <w:b/>
          <w:bCs/>
          <w:u w:val="single"/>
          <w:lang w:eastAsia="pl-PL"/>
        </w:rPr>
      </w:pPr>
      <w:r w:rsidRPr="00623986">
        <w:rPr>
          <w:rFonts w:ascii="Arial" w:eastAsiaTheme="minorEastAsia" w:hAnsi="Arial" w:cs="Arial"/>
          <w:b/>
          <w:bCs/>
          <w:u w:val="single"/>
          <w:lang w:eastAsia="pl-PL"/>
        </w:rPr>
        <w:t xml:space="preserve">Część </w:t>
      </w:r>
      <w:r w:rsidR="000C31F7" w:rsidRPr="00623986">
        <w:rPr>
          <w:rFonts w:ascii="Arial" w:eastAsiaTheme="minorEastAsia" w:hAnsi="Arial" w:cs="Arial"/>
          <w:b/>
          <w:bCs/>
          <w:u w:val="single"/>
          <w:lang w:eastAsia="pl-PL"/>
        </w:rPr>
        <w:t>2</w:t>
      </w:r>
      <w:r w:rsidRPr="00623986">
        <w:rPr>
          <w:rFonts w:ascii="Arial" w:eastAsiaTheme="minorEastAsia" w:hAnsi="Arial" w:cs="Arial"/>
          <w:b/>
          <w:bCs/>
          <w:u w:val="single"/>
          <w:lang w:eastAsia="pl-PL"/>
        </w:rPr>
        <w:t>:</w:t>
      </w:r>
    </w:p>
    <w:p w14:paraId="507B013A" w14:textId="77777777" w:rsidR="004264A2" w:rsidRPr="00623986" w:rsidRDefault="004264A2" w:rsidP="004264A2">
      <w:pPr>
        <w:widowControl w:val="0"/>
        <w:autoSpaceDE w:val="0"/>
        <w:adjustRightInd w:val="0"/>
        <w:spacing w:after="0"/>
        <w:textAlignment w:val="auto"/>
        <w:rPr>
          <w:rFonts w:ascii="Arial" w:eastAsiaTheme="minorEastAsia" w:hAnsi="Arial" w:cs="Arial"/>
          <w:lang w:eastAsia="pl-PL"/>
        </w:rPr>
      </w:pPr>
      <w:r w:rsidRPr="00623986">
        <w:rPr>
          <w:rFonts w:ascii="Times New Roman" w:eastAsia="Times New Roman" w:hAnsi="Times New Roman" w:cstheme="minorBidi"/>
          <w:b/>
          <w:bCs/>
          <w:sz w:val="24"/>
          <w:szCs w:val="24"/>
          <w:u w:val="single"/>
          <w:lang w:eastAsia="pl-PL"/>
        </w:rPr>
        <w:t>Zakup, dostawę wozu asenizacyjnego o pojemności 9500 – 10500 l na podwójnej osi skrętnej.</w:t>
      </w:r>
    </w:p>
    <w:p w14:paraId="19EAE24B" w14:textId="77777777" w:rsidR="004264A2" w:rsidRPr="00623986" w:rsidRDefault="004264A2" w:rsidP="004264A2">
      <w:pPr>
        <w:widowControl w:val="0"/>
        <w:autoSpaceDE w:val="0"/>
        <w:adjustRightInd w:val="0"/>
        <w:spacing w:after="0"/>
        <w:textAlignment w:val="auto"/>
        <w:rPr>
          <w:rFonts w:ascii="Arial" w:eastAsiaTheme="minorEastAsia" w:hAnsi="Arial" w:cs="Arial"/>
          <w:lang w:eastAsia="pl-PL"/>
        </w:rPr>
      </w:pPr>
    </w:p>
    <w:p w14:paraId="62F81104" w14:textId="77777777" w:rsidR="004264A2" w:rsidRPr="00623986" w:rsidRDefault="004264A2" w:rsidP="004264A2">
      <w:pPr>
        <w:widowControl w:val="0"/>
        <w:autoSpaceDE w:val="0"/>
        <w:adjustRightInd w:val="0"/>
        <w:spacing w:after="0"/>
        <w:textAlignment w:val="auto"/>
        <w:rPr>
          <w:rFonts w:ascii="Arial" w:eastAsiaTheme="minorEastAsia" w:hAnsi="Arial" w:cs="Arial"/>
          <w:lang w:eastAsia="pl-PL"/>
        </w:rPr>
      </w:pPr>
      <w:r w:rsidRPr="00623986">
        <w:rPr>
          <w:rFonts w:ascii="Arial" w:eastAsiaTheme="minorEastAsia" w:hAnsi="Arial" w:cs="Arial"/>
          <w:lang w:eastAsia="pl-PL"/>
        </w:rPr>
        <w:t>Uzasadnienie faktyczne:</w:t>
      </w:r>
    </w:p>
    <w:p w14:paraId="61B1A204" w14:textId="77777777" w:rsidR="004264A2" w:rsidRPr="00A63939" w:rsidRDefault="004264A2" w:rsidP="004264A2">
      <w:pPr>
        <w:widowControl w:val="0"/>
        <w:autoSpaceDE w:val="0"/>
        <w:adjustRightInd w:val="0"/>
        <w:spacing w:after="0"/>
        <w:textAlignment w:val="auto"/>
        <w:rPr>
          <w:rFonts w:ascii="Arial" w:eastAsiaTheme="minorEastAsia" w:hAnsi="Arial" w:cs="Arial"/>
          <w:shd w:val="clear" w:color="auto" w:fill="FFFFFF"/>
          <w:lang w:eastAsia="pl-PL"/>
        </w:rPr>
      </w:pPr>
      <w:r w:rsidRPr="00623986">
        <w:rPr>
          <w:rFonts w:ascii="Arial" w:eastAsiaTheme="minorEastAsia" w:hAnsi="Arial" w:cs="Arial"/>
          <w:shd w:val="clear" w:color="auto" w:fill="FFFFFF"/>
          <w:lang w:eastAsia="pl-PL"/>
        </w:rPr>
        <w:t xml:space="preserve">W postępowaniu wpłynęła 1 oferta, cena oferty przewyższa kwotę, którą </w:t>
      </w:r>
      <w:r w:rsidRPr="00623986">
        <w:rPr>
          <w:rFonts w:ascii="Open Sans" w:eastAsiaTheme="minorEastAsia" w:hAnsi="Open Sans" w:cstheme="minorBidi"/>
          <w:sz w:val="23"/>
          <w:szCs w:val="23"/>
          <w:shd w:val="clear" w:color="auto" w:fill="FFFFFF"/>
          <w:lang w:eastAsia="pl-PL"/>
        </w:rPr>
        <w:t xml:space="preserve">zamawiający </w:t>
      </w:r>
      <w:r w:rsidRPr="00A63939">
        <w:rPr>
          <w:rFonts w:ascii="Arial" w:eastAsiaTheme="minorEastAsia" w:hAnsi="Arial" w:cs="Arial"/>
          <w:shd w:val="clear" w:color="auto" w:fill="FFFFFF"/>
          <w:lang w:eastAsia="pl-PL"/>
        </w:rPr>
        <w:t>zamierza przeznaczyć na sfinansowanie zamówienia.</w:t>
      </w:r>
    </w:p>
    <w:p w14:paraId="76A14BF1" w14:textId="77777777" w:rsidR="004264A2" w:rsidRPr="00623986" w:rsidRDefault="004264A2" w:rsidP="004264A2">
      <w:pPr>
        <w:widowControl w:val="0"/>
        <w:autoSpaceDE w:val="0"/>
        <w:adjustRightInd w:val="0"/>
        <w:spacing w:after="0"/>
        <w:textAlignment w:val="auto"/>
        <w:rPr>
          <w:rFonts w:ascii="Arial" w:eastAsiaTheme="minorEastAsia" w:hAnsi="Arial" w:cs="Arial"/>
          <w:lang w:eastAsia="pl-PL"/>
        </w:rPr>
      </w:pPr>
    </w:p>
    <w:p w14:paraId="24EB4A3F" w14:textId="77777777" w:rsidR="004264A2" w:rsidRPr="00623986" w:rsidRDefault="004264A2" w:rsidP="004264A2">
      <w:pPr>
        <w:widowControl w:val="0"/>
        <w:autoSpaceDE w:val="0"/>
        <w:adjustRightInd w:val="0"/>
        <w:spacing w:after="0"/>
        <w:textAlignment w:val="auto"/>
        <w:rPr>
          <w:rFonts w:ascii="Arial" w:eastAsiaTheme="minorEastAsia" w:hAnsi="Arial" w:cs="Arial"/>
          <w:lang w:eastAsia="pl-PL"/>
        </w:rPr>
      </w:pPr>
      <w:r w:rsidRPr="00623986">
        <w:rPr>
          <w:rFonts w:ascii="Arial" w:eastAsiaTheme="minorEastAsia" w:hAnsi="Arial" w:cs="Arial"/>
          <w:lang w:eastAsia="pl-PL"/>
        </w:rPr>
        <w:t>Uzasadnienie prawne:</w:t>
      </w:r>
    </w:p>
    <w:p w14:paraId="718C29BA" w14:textId="77777777" w:rsidR="004264A2" w:rsidRPr="004264A2" w:rsidRDefault="004264A2" w:rsidP="004264A2">
      <w:pPr>
        <w:widowControl w:val="0"/>
        <w:autoSpaceDE w:val="0"/>
        <w:adjustRightInd w:val="0"/>
        <w:spacing w:after="0"/>
        <w:textAlignment w:val="auto"/>
        <w:rPr>
          <w:rFonts w:ascii="Arial" w:eastAsiaTheme="minorEastAsia" w:hAnsi="Arial" w:cs="Arial"/>
          <w:color w:val="000000"/>
          <w:lang w:eastAsia="pl-PL"/>
        </w:rPr>
      </w:pPr>
      <w:r w:rsidRPr="004264A2">
        <w:rPr>
          <w:rFonts w:ascii="Arial" w:eastAsiaTheme="minorEastAsia" w:hAnsi="Arial" w:cs="Arial"/>
          <w:color w:val="000000"/>
          <w:lang w:eastAsia="pl-PL"/>
        </w:rPr>
        <w:t>Art. 93 ust. 4 Prawo zamówień publicznych.</w:t>
      </w:r>
    </w:p>
    <w:p w14:paraId="2929B26B" w14:textId="77777777" w:rsidR="004264A2" w:rsidRPr="004264A2" w:rsidRDefault="004264A2" w:rsidP="004264A2">
      <w:pPr>
        <w:widowControl w:val="0"/>
        <w:autoSpaceDE w:val="0"/>
        <w:adjustRightInd w:val="0"/>
        <w:spacing w:after="0"/>
        <w:textAlignment w:val="auto"/>
        <w:rPr>
          <w:rFonts w:ascii="Arial" w:eastAsiaTheme="minorEastAsia" w:hAnsi="Arial" w:cs="Arial"/>
          <w:color w:val="000000"/>
          <w:lang w:eastAsia="pl-PL"/>
        </w:rPr>
      </w:pPr>
    </w:p>
    <w:p w14:paraId="3FAE7170" w14:textId="77777777" w:rsidR="004264A2" w:rsidRPr="004264A2" w:rsidRDefault="004264A2" w:rsidP="004264A2">
      <w:pPr>
        <w:widowControl w:val="0"/>
        <w:tabs>
          <w:tab w:val="left" w:leader="dot" w:pos="6120"/>
          <w:tab w:val="left" w:leader="dot" w:pos="9000"/>
        </w:tabs>
        <w:autoSpaceDE w:val="0"/>
        <w:adjustRightInd w:val="0"/>
        <w:spacing w:before="60" w:after="60"/>
        <w:jc w:val="both"/>
        <w:textAlignment w:val="auto"/>
        <w:rPr>
          <w:rFonts w:ascii="Arial" w:eastAsiaTheme="minorEastAsia" w:hAnsi="Arial" w:cs="Arial"/>
          <w:b/>
          <w:bCs/>
          <w:color w:val="000000"/>
          <w:lang w:eastAsia="pl-PL"/>
        </w:rPr>
      </w:pPr>
      <w:r w:rsidRPr="004264A2">
        <w:rPr>
          <w:rFonts w:ascii="Arial" w:eastAsiaTheme="minorEastAsia" w:hAnsi="Arial" w:cs="Arial"/>
          <w:b/>
          <w:bCs/>
          <w:color w:val="000000"/>
          <w:lang w:eastAsia="pl-PL"/>
        </w:rPr>
        <w:t>Środki ochrony prawnej</w:t>
      </w:r>
    </w:p>
    <w:p w14:paraId="2242A2DE" w14:textId="77777777" w:rsidR="004264A2" w:rsidRPr="004264A2" w:rsidRDefault="004264A2" w:rsidP="004264A2">
      <w:pPr>
        <w:widowControl w:val="0"/>
        <w:tabs>
          <w:tab w:val="left" w:leader="dot" w:pos="6120"/>
          <w:tab w:val="left" w:leader="dot" w:pos="9000"/>
        </w:tabs>
        <w:autoSpaceDE w:val="0"/>
        <w:adjustRightInd w:val="0"/>
        <w:spacing w:before="60" w:after="60"/>
        <w:jc w:val="both"/>
        <w:textAlignment w:val="auto"/>
        <w:rPr>
          <w:rFonts w:ascii="Arial" w:eastAsiaTheme="minorEastAsia" w:hAnsi="Arial" w:cs="Arial"/>
          <w:color w:val="000000"/>
          <w:lang w:eastAsia="pl-PL"/>
        </w:rPr>
      </w:pPr>
      <w:r w:rsidRPr="004264A2">
        <w:rPr>
          <w:rFonts w:ascii="Arial" w:eastAsiaTheme="minorEastAsia" w:hAnsi="Arial" w:cs="Arial"/>
          <w:b/>
          <w:bCs/>
          <w:color w:val="000000"/>
          <w:lang w:eastAsia="pl-PL"/>
        </w:rPr>
        <w:t>o</w:t>
      </w:r>
      <w:r w:rsidRPr="004264A2">
        <w:rPr>
          <w:rFonts w:ascii="Arial" w:eastAsiaTheme="minorEastAsia" w:hAnsi="Arial" w:cs="Arial"/>
          <w:color w:val="000000"/>
          <w:lang w:eastAsia="pl-PL"/>
        </w:rPr>
        <w:t>d niniejszej decyzji zamawiającego, nie przysługują środki ochrony prawnej (Odwołanie, Skarga do Sądu).</w:t>
      </w:r>
    </w:p>
    <w:p w14:paraId="716ED591" w14:textId="77777777" w:rsidR="004264A2" w:rsidRPr="004264A2" w:rsidRDefault="004264A2" w:rsidP="004264A2">
      <w:pPr>
        <w:widowControl w:val="0"/>
        <w:tabs>
          <w:tab w:val="left" w:leader="dot" w:pos="6120"/>
          <w:tab w:val="left" w:leader="dot" w:pos="9000"/>
        </w:tabs>
        <w:autoSpaceDE w:val="0"/>
        <w:adjustRightInd w:val="0"/>
        <w:spacing w:before="60" w:after="60"/>
        <w:jc w:val="both"/>
        <w:textAlignment w:val="auto"/>
        <w:rPr>
          <w:rFonts w:ascii="Arial" w:eastAsiaTheme="minorEastAsia" w:hAnsi="Arial" w:cs="Arial"/>
          <w:color w:val="000000"/>
          <w:lang w:eastAsia="pl-PL"/>
        </w:rPr>
      </w:pPr>
      <w:r w:rsidRPr="004264A2">
        <w:rPr>
          <w:rFonts w:ascii="Arial" w:eastAsiaTheme="minorEastAsia" w:hAnsi="Arial" w:cs="Arial"/>
          <w:color w:val="000000"/>
          <w:lang w:eastAsia="pl-PL"/>
        </w:rPr>
        <w:t>Wykonawca może w terminie przewidzianym do wniesienia odwołania poinformować zamawiającego o:</w:t>
      </w:r>
    </w:p>
    <w:p w14:paraId="44042159" w14:textId="77777777" w:rsidR="004264A2" w:rsidRPr="004264A2" w:rsidRDefault="004264A2" w:rsidP="004264A2">
      <w:pPr>
        <w:widowControl w:val="0"/>
        <w:tabs>
          <w:tab w:val="left" w:leader="dot" w:pos="6120"/>
          <w:tab w:val="left" w:leader="dot" w:pos="9000"/>
        </w:tabs>
        <w:autoSpaceDE w:val="0"/>
        <w:adjustRightInd w:val="0"/>
        <w:spacing w:before="60" w:after="60"/>
        <w:jc w:val="both"/>
        <w:textAlignment w:val="auto"/>
        <w:rPr>
          <w:rFonts w:ascii="Arial" w:eastAsiaTheme="minorEastAsia" w:hAnsi="Arial" w:cs="Arial"/>
          <w:color w:val="000000"/>
          <w:lang w:eastAsia="pl-PL"/>
        </w:rPr>
      </w:pPr>
      <w:r w:rsidRPr="004264A2">
        <w:rPr>
          <w:rFonts w:ascii="Arial" w:eastAsiaTheme="minorEastAsia" w:hAnsi="Arial" w:cs="Arial"/>
          <w:color w:val="000000"/>
          <w:lang w:eastAsia="pl-PL"/>
        </w:rPr>
        <w:t>1) niezgodnej z przepisami ustawy czynności podjętej przez zamawiającego, lub</w:t>
      </w:r>
    </w:p>
    <w:p w14:paraId="6D802EF8" w14:textId="77777777" w:rsidR="004264A2" w:rsidRPr="004264A2" w:rsidRDefault="004264A2" w:rsidP="004264A2">
      <w:pPr>
        <w:widowControl w:val="0"/>
        <w:tabs>
          <w:tab w:val="left" w:leader="dot" w:pos="6120"/>
          <w:tab w:val="left" w:leader="dot" w:pos="9000"/>
        </w:tabs>
        <w:autoSpaceDE w:val="0"/>
        <w:adjustRightInd w:val="0"/>
        <w:spacing w:before="60" w:after="60"/>
        <w:jc w:val="both"/>
        <w:textAlignment w:val="auto"/>
        <w:rPr>
          <w:rFonts w:ascii="Arial" w:eastAsiaTheme="minorEastAsia" w:hAnsi="Arial" w:cs="Arial"/>
          <w:color w:val="000000"/>
          <w:highlight w:val="white"/>
          <w:lang w:eastAsia="pl-PL"/>
        </w:rPr>
      </w:pPr>
      <w:r w:rsidRPr="004264A2">
        <w:rPr>
          <w:rFonts w:ascii="Arial" w:eastAsiaTheme="minorEastAsia" w:hAnsi="Arial" w:cs="Arial"/>
          <w:color w:val="000000"/>
          <w:lang w:eastAsia="pl-PL"/>
        </w:rPr>
        <w:t>2) zaniechaniu czynności, do kt</w:t>
      </w:r>
      <w:r w:rsidRPr="004264A2">
        <w:rPr>
          <w:rFonts w:ascii="Arial" w:eastAsiaTheme="minorEastAsia" w:hAnsi="Arial" w:cs="Arial"/>
          <w:color w:val="000000"/>
          <w:highlight w:val="white"/>
          <w:lang w:eastAsia="pl-PL"/>
        </w:rPr>
        <w:t xml:space="preserve">órej zamawiający jest zobowiązany na podstawie ustawy, </w:t>
      </w:r>
    </w:p>
    <w:p w14:paraId="6996BF8D" w14:textId="77777777" w:rsidR="004264A2" w:rsidRPr="004264A2" w:rsidRDefault="004264A2" w:rsidP="004264A2">
      <w:pPr>
        <w:widowControl w:val="0"/>
        <w:tabs>
          <w:tab w:val="left" w:leader="dot" w:pos="6120"/>
          <w:tab w:val="left" w:leader="dot" w:pos="9000"/>
        </w:tabs>
        <w:autoSpaceDE w:val="0"/>
        <w:adjustRightInd w:val="0"/>
        <w:spacing w:before="60" w:after="60"/>
        <w:jc w:val="both"/>
        <w:textAlignment w:val="auto"/>
        <w:rPr>
          <w:rFonts w:ascii="Arial" w:eastAsiaTheme="minorEastAsia" w:hAnsi="Arial" w:cs="Arial"/>
          <w:color w:val="000000"/>
          <w:highlight w:val="white"/>
          <w:lang w:eastAsia="pl-PL"/>
        </w:rPr>
      </w:pPr>
      <w:r w:rsidRPr="004264A2">
        <w:rPr>
          <w:rFonts w:ascii="Arial" w:eastAsiaTheme="minorEastAsia" w:hAnsi="Arial" w:cs="Arial"/>
          <w:color w:val="000000"/>
          <w:highlight w:val="white"/>
          <w:lang w:eastAsia="pl-PL"/>
        </w:rPr>
        <w:t xml:space="preserve">na które nie przysługuje w niniejszym postępowaniu odwołanie. </w:t>
      </w:r>
    </w:p>
    <w:p w14:paraId="573F6DF2" w14:textId="77777777" w:rsidR="004264A2" w:rsidRPr="004264A2" w:rsidRDefault="004264A2" w:rsidP="004264A2">
      <w:pPr>
        <w:widowControl w:val="0"/>
        <w:tabs>
          <w:tab w:val="left" w:leader="dot" w:pos="6120"/>
          <w:tab w:val="left" w:leader="dot" w:pos="9000"/>
        </w:tabs>
        <w:autoSpaceDE w:val="0"/>
        <w:adjustRightInd w:val="0"/>
        <w:spacing w:before="60" w:after="60"/>
        <w:jc w:val="both"/>
        <w:textAlignment w:val="auto"/>
        <w:rPr>
          <w:rFonts w:ascii="Arial" w:eastAsiaTheme="minorEastAsia" w:hAnsi="Arial" w:cs="Arial"/>
          <w:color w:val="000000"/>
          <w:lang w:eastAsia="pl-PL"/>
        </w:rPr>
      </w:pPr>
      <w:r w:rsidRPr="004264A2">
        <w:rPr>
          <w:rFonts w:ascii="Arial" w:eastAsiaTheme="minorEastAsia" w:hAnsi="Arial" w:cs="Arial"/>
          <w:color w:val="000000"/>
          <w:highlight w:val="white"/>
          <w:lang w:eastAsia="pl-PL"/>
        </w:rPr>
        <w:t>Termin wniesienia odwołania / przesłania wymienionej powyżej informacji: 5 dni od dnia przesłania niniejszego pisma przy użyciu środków komunikacji elektronicznej, lub 10 dni od dnia przesłania niniejszego pisma, jeżeli zostało ono przesłane w inny sposób.</w:t>
      </w:r>
    </w:p>
    <w:p w14:paraId="3769C211" w14:textId="77777777" w:rsidR="004264A2" w:rsidRPr="004264A2" w:rsidRDefault="004264A2" w:rsidP="004264A2">
      <w:pPr>
        <w:widowControl w:val="0"/>
        <w:tabs>
          <w:tab w:val="left" w:leader="dot" w:pos="6120"/>
          <w:tab w:val="left" w:leader="dot" w:pos="9000"/>
        </w:tabs>
        <w:autoSpaceDE w:val="0"/>
        <w:adjustRightInd w:val="0"/>
        <w:spacing w:before="60" w:after="60"/>
        <w:jc w:val="both"/>
        <w:textAlignment w:val="auto"/>
        <w:rPr>
          <w:rFonts w:ascii="Arial" w:eastAsiaTheme="minorEastAsia" w:hAnsi="Arial" w:cs="Arial"/>
          <w:color w:val="000000"/>
          <w:lang w:eastAsia="pl-PL"/>
        </w:rPr>
      </w:pPr>
    </w:p>
    <w:p w14:paraId="6F46E841" w14:textId="77777777" w:rsidR="004264A2" w:rsidRPr="004264A2" w:rsidRDefault="004264A2" w:rsidP="004264A2">
      <w:pPr>
        <w:widowControl w:val="0"/>
        <w:tabs>
          <w:tab w:val="left" w:leader="dot" w:pos="6120"/>
          <w:tab w:val="left" w:leader="dot" w:pos="9000"/>
        </w:tabs>
        <w:autoSpaceDE w:val="0"/>
        <w:adjustRightInd w:val="0"/>
        <w:spacing w:before="60" w:after="60"/>
        <w:jc w:val="both"/>
        <w:textAlignment w:val="auto"/>
        <w:rPr>
          <w:rFonts w:ascii="Arial" w:eastAsiaTheme="minorEastAsia" w:hAnsi="Arial" w:cs="Arial"/>
          <w:color w:val="000000"/>
          <w:lang w:eastAsia="pl-PL"/>
        </w:rPr>
      </w:pPr>
      <w:r w:rsidRPr="004264A2">
        <w:rPr>
          <w:rFonts w:ascii="Arial" w:eastAsiaTheme="minorEastAsia" w:hAnsi="Arial" w:cs="Arial"/>
          <w:color w:val="000000"/>
          <w:lang w:eastAsia="pl-PL"/>
        </w:rPr>
        <w:t xml:space="preserve">Informacje dotyczące środków ochrony prawnej znajdują się </w:t>
      </w:r>
      <w:r w:rsidRPr="004264A2">
        <w:rPr>
          <w:rFonts w:ascii="Arial" w:eastAsiaTheme="minorEastAsia" w:hAnsi="Arial" w:cs="Arial"/>
          <w:color w:val="000000"/>
          <w:highlight w:val="white"/>
          <w:lang w:eastAsia="pl-PL"/>
        </w:rPr>
        <w:t xml:space="preserve"> </w:t>
      </w:r>
      <w:r w:rsidRPr="004264A2">
        <w:rPr>
          <w:rFonts w:ascii="Arial" w:eastAsiaTheme="minorEastAsia" w:hAnsi="Arial" w:cs="Arial"/>
          <w:color w:val="000000"/>
          <w:lang w:eastAsia="pl-PL"/>
        </w:rPr>
        <w:t xml:space="preserve">w Specyfikacji istotnych </w:t>
      </w:r>
      <w:r w:rsidRPr="004264A2">
        <w:rPr>
          <w:rFonts w:ascii="Arial" w:eastAsiaTheme="minorEastAsia" w:hAnsi="Arial" w:cs="Arial"/>
          <w:color w:val="000000"/>
          <w:lang w:eastAsia="pl-PL"/>
        </w:rPr>
        <w:lastRenderedPageBreak/>
        <w:t>warunk</w:t>
      </w:r>
      <w:r w:rsidRPr="004264A2">
        <w:rPr>
          <w:rFonts w:ascii="Arial" w:eastAsiaTheme="minorEastAsia" w:hAnsi="Arial" w:cs="Arial"/>
          <w:color w:val="000000"/>
          <w:highlight w:val="white"/>
          <w:lang w:eastAsia="pl-PL"/>
        </w:rPr>
        <w:t>ów zamówienia oraz</w:t>
      </w:r>
      <w:r w:rsidRPr="004264A2">
        <w:rPr>
          <w:rFonts w:ascii="Arial" w:eastAsiaTheme="minorEastAsia" w:hAnsi="Arial" w:cs="Arial"/>
          <w:color w:val="000000"/>
          <w:lang w:eastAsia="pl-PL"/>
        </w:rPr>
        <w:t xml:space="preserve"> w Dziale VI Prawa zamówień publicznych „Środki ochrony prawnej", art. od 179 do 198g.</w:t>
      </w:r>
    </w:p>
    <w:p w14:paraId="0E48FCE7" w14:textId="77777777" w:rsidR="004264A2" w:rsidRPr="004264A2" w:rsidRDefault="004264A2" w:rsidP="004264A2">
      <w:pPr>
        <w:widowControl w:val="0"/>
        <w:autoSpaceDE w:val="0"/>
        <w:adjustRightInd w:val="0"/>
        <w:spacing w:after="0"/>
        <w:textAlignment w:val="auto"/>
        <w:rPr>
          <w:rFonts w:ascii="Arial" w:eastAsiaTheme="minorEastAsia" w:hAnsi="Arial" w:cs="Arial"/>
          <w:color w:val="000000"/>
          <w:lang w:eastAsia="pl-PL"/>
        </w:rPr>
      </w:pPr>
      <w:r w:rsidRPr="004264A2">
        <w:rPr>
          <w:rFonts w:ascii="Arial" w:eastAsiaTheme="minorEastAsia" w:hAnsi="Arial" w:cs="Arial"/>
          <w:color w:val="000000"/>
          <w:lang w:eastAsia="pl-PL"/>
        </w:rPr>
        <w:t xml:space="preserve"> </w:t>
      </w:r>
    </w:p>
    <w:p w14:paraId="211AE3FD" w14:textId="4CBE0340" w:rsidR="004264A2" w:rsidRDefault="004264A2" w:rsidP="004264A2">
      <w:pPr>
        <w:widowControl w:val="0"/>
        <w:autoSpaceDE w:val="0"/>
        <w:adjustRightInd w:val="0"/>
        <w:spacing w:after="0"/>
        <w:textAlignment w:val="auto"/>
        <w:rPr>
          <w:rFonts w:ascii="Arial" w:eastAsiaTheme="minorEastAsia" w:hAnsi="Arial" w:cs="Arial"/>
          <w:color w:val="000000"/>
          <w:lang w:eastAsia="pl-PL"/>
        </w:rPr>
      </w:pPr>
    </w:p>
    <w:p w14:paraId="308F871E" w14:textId="1AD21A79" w:rsidR="00301A09" w:rsidRDefault="00301A09" w:rsidP="004264A2">
      <w:pPr>
        <w:widowControl w:val="0"/>
        <w:autoSpaceDE w:val="0"/>
        <w:adjustRightInd w:val="0"/>
        <w:spacing w:after="0"/>
        <w:textAlignment w:val="auto"/>
        <w:rPr>
          <w:rFonts w:ascii="Arial" w:eastAsiaTheme="minorEastAsia" w:hAnsi="Arial" w:cs="Arial"/>
          <w:color w:val="000000"/>
          <w:lang w:eastAsia="pl-PL"/>
        </w:rPr>
      </w:pPr>
      <w:r>
        <w:rPr>
          <w:rFonts w:ascii="Arial" w:eastAsiaTheme="minorEastAsia" w:hAnsi="Arial" w:cs="Arial"/>
          <w:color w:val="000000"/>
          <w:lang w:eastAsia="pl-PL"/>
        </w:rPr>
        <w:t>Burmistrz Gminy</w:t>
      </w:r>
    </w:p>
    <w:p w14:paraId="094E451D" w14:textId="74B827B8" w:rsidR="00301A09" w:rsidRPr="004264A2" w:rsidRDefault="00301A09" w:rsidP="004264A2">
      <w:pPr>
        <w:widowControl w:val="0"/>
        <w:autoSpaceDE w:val="0"/>
        <w:adjustRightInd w:val="0"/>
        <w:spacing w:after="0"/>
        <w:textAlignment w:val="auto"/>
        <w:rPr>
          <w:rFonts w:ascii="Arial" w:eastAsiaTheme="minorEastAsia" w:hAnsi="Arial" w:cs="Arial"/>
          <w:color w:val="000000"/>
          <w:lang w:eastAsia="pl-PL"/>
        </w:rPr>
      </w:pPr>
      <w:r>
        <w:rPr>
          <w:rFonts w:ascii="Arial" w:eastAsiaTheme="minorEastAsia" w:hAnsi="Arial" w:cs="Arial"/>
          <w:color w:val="000000"/>
          <w:lang w:eastAsia="pl-PL"/>
        </w:rPr>
        <w:t xml:space="preserve">Roman </w:t>
      </w:r>
      <w:proofErr w:type="spellStart"/>
      <w:r>
        <w:rPr>
          <w:rFonts w:ascii="Arial" w:eastAsiaTheme="minorEastAsia" w:hAnsi="Arial" w:cs="Arial"/>
          <w:color w:val="000000"/>
          <w:lang w:eastAsia="pl-PL"/>
        </w:rPr>
        <w:t>Kulterman</w:t>
      </w:r>
      <w:proofErr w:type="spellEnd"/>
    </w:p>
    <w:p w14:paraId="1FA931FC" w14:textId="77777777" w:rsidR="004264A2" w:rsidRPr="004264A2" w:rsidRDefault="004264A2" w:rsidP="004264A2">
      <w:pPr>
        <w:widowControl w:val="0"/>
        <w:autoSpaceDE w:val="0"/>
        <w:adjustRightInd w:val="0"/>
        <w:spacing w:after="0"/>
        <w:jc w:val="both"/>
        <w:textAlignment w:val="auto"/>
        <w:rPr>
          <w:rFonts w:ascii="Arial" w:eastAsiaTheme="minorEastAsia" w:hAnsi="Arial" w:cs="Arial"/>
          <w:color w:val="000000"/>
          <w:lang w:eastAsia="pl-PL"/>
        </w:rPr>
      </w:pPr>
    </w:p>
    <w:p w14:paraId="38EF588E" w14:textId="77777777" w:rsidR="004264A2" w:rsidRPr="004264A2" w:rsidRDefault="004264A2" w:rsidP="004264A2">
      <w:pPr>
        <w:widowControl w:val="0"/>
        <w:suppressAutoHyphens w:val="0"/>
        <w:autoSpaceDE w:val="0"/>
        <w:adjustRightInd w:val="0"/>
        <w:spacing w:after="200" w:line="276" w:lineRule="auto"/>
        <w:textAlignment w:val="auto"/>
        <w:rPr>
          <w:rFonts w:ascii="Arial" w:eastAsiaTheme="minorEastAsia" w:hAnsi="Arial" w:cs="Arial"/>
          <w:color w:val="000000"/>
          <w:lang w:eastAsia="pl-PL"/>
        </w:rPr>
      </w:pPr>
    </w:p>
    <w:p w14:paraId="69877F49" w14:textId="0E41D3D5" w:rsidR="00E30022" w:rsidRPr="004264A2" w:rsidRDefault="00E30022" w:rsidP="004264A2"/>
    <w:sectPr w:rsidR="00E30022" w:rsidRPr="004264A2">
      <w:headerReference w:type="default" r:id="rId6"/>
      <w:pgSz w:w="11906" w:h="16838"/>
      <w:pgMar w:top="284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11F46D" w14:textId="77777777" w:rsidR="00537964" w:rsidRDefault="00537964">
      <w:pPr>
        <w:spacing w:after="0"/>
      </w:pPr>
      <w:r>
        <w:separator/>
      </w:r>
    </w:p>
  </w:endnote>
  <w:endnote w:type="continuationSeparator" w:id="0">
    <w:p w14:paraId="0BBE3D1D" w14:textId="77777777" w:rsidR="00537964" w:rsidRDefault="0053796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 Sans">
    <w:altName w:val="Segoe UI"/>
    <w:panose1 w:val="00000000000000000000"/>
    <w:charset w:val="00"/>
    <w:family w:val="roman"/>
    <w:notTrueType/>
    <w:pitch w:val="default"/>
  </w:font>
  <w:font w:name="Arial Unicode MS">
    <w:panose1 w:val="020B0604020202020204"/>
    <w:charset w:val="00"/>
    <w:family w:val="swiss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172C41" w14:textId="77777777" w:rsidR="00537964" w:rsidRDefault="00537964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1E6B48DB" w14:textId="77777777" w:rsidR="00537964" w:rsidRDefault="0053796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F4821B" w14:textId="77777777" w:rsidR="00AE22B0" w:rsidRDefault="004037BA">
    <w:pPr>
      <w:spacing w:line="276" w:lineRule="auto"/>
      <w:jc w:val="center"/>
      <w:rPr>
        <w:rFonts w:ascii="Times New Roman" w:eastAsia="Arial Unicode MS" w:hAnsi="Times New Roman"/>
        <w:kern w:val="3"/>
        <w:sz w:val="20"/>
        <w:szCs w:val="20"/>
        <w:lang w:eastAsia="hi-IN" w:bidi="hi-IN"/>
      </w:rPr>
    </w:pPr>
    <w:r>
      <w:rPr>
        <w:rFonts w:ascii="Times New Roman" w:eastAsia="Arial Unicode MS" w:hAnsi="Times New Roman"/>
        <w:kern w:val="3"/>
        <w:sz w:val="20"/>
        <w:szCs w:val="20"/>
        <w:lang w:eastAsia="hi-IN" w:bidi="hi-IN"/>
      </w:rPr>
      <w:t>Zakup, dostawa i serwis ciągnika rolniczego i wozu asenizacyjnego</w:t>
    </w:r>
  </w:p>
  <w:p w14:paraId="76301501" w14:textId="77777777" w:rsidR="00AE22B0" w:rsidRDefault="004037BA">
    <w:pPr>
      <w:spacing w:line="276" w:lineRule="auto"/>
      <w:jc w:val="center"/>
    </w:pPr>
    <w:r>
      <w:rPr>
        <w:rFonts w:ascii="Courier New" w:eastAsia="Courier New" w:hAnsi="Courier New" w:cs="Courier New"/>
        <w:noProof/>
        <w:sz w:val="24"/>
        <w:szCs w:val="24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F420CF9" wp14:editId="43F86986">
              <wp:simplePos x="0" y="0"/>
              <wp:positionH relativeFrom="column">
                <wp:posOffset>1248412</wp:posOffset>
              </wp:positionH>
              <wp:positionV relativeFrom="paragraph">
                <wp:posOffset>161921</wp:posOffset>
              </wp:positionV>
              <wp:extent cx="3413126" cy="7617"/>
              <wp:effectExtent l="0" t="0" r="34924" b="30483"/>
              <wp:wrapNone/>
              <wp:docPr id="1" name="Łącznik prosty ze strzałką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3413126" cy="7617"/>
                      </a:xfrm>
                      <a:prstGeom prst="straightConnector1">
                        <a:avLst/>
                      </a:prstGeom>
                      <a:noFill/>
                      <a:ln w="9528" cap="flat">
                        <a:solidFill>
                          <a:srgbClr val="000000"/>
                        </a:solidFill>
                        <a:prstDash val="solid"/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14903BA9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" o:spid="_x0000_s1026" type="#_x0000_t32" style="position:absolute;margin-left:98.3pt;margin-top:12.75pt;width:268.75pt;height:.6p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" strokeweight=".26467mm"/>
          </w:pict>
        </mc:Fallback>
      </mc:AlternateContent>
    </w:r>
    <w:r>
      <w:rPr>
        <w:rFonts w:ascii="Times New Roman" w:eastAsia="Arial Unicode MS" w:hAnsi="Times New Roman"/>
        <w:kern w:val="3"/>
        <w:sz w:val="20"/>
        <w:szCs w:val="20"/>
        <w:lang w:eastAsia="hi-IN" w:bidi="hi-IN"/>
      </w:rPr>
      <w:t>Nr ref.:IKZP.271.8.2020</w:t>
    </w:r>
  </w:p>
  <w:p w14:paraId="2DA2C758" w14:textId="77777777" w:rsidR="00AE22B0" w:rsidRDefault="004037BA">
    <w:pPr>
      <w:spacing w:line="276" w:lineRule="auto"/>
    </w:pPr>
    <w:r>
      <w:rPr>
        <w:rFonts w:ascii="Times New Roman" w:eastAsia="Arial Unicode MS" w:hAnsi="Times New Roman"/>
        <w:kern w:val="3"/>
        <w:sz w:val="20"/>
        <w:szCs w:val="20"/>
        <w:u w:val="single"/>
        <w:lang w:eastAsia="hi-IN" w:bidi="hi-IN"/>
      </w:rPr>
      <w:t xml:space="preserve">                                      </w:t>
    </w:r>
  </w:p>
  <w:p w14:paraId="58C637BC" w14:textId="77777777" w:rsidR="00AE22B0" w:rsidRDefault="0053796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022"/>
    <w:rsid w:val="00056A6A"/>
    <w:rsid w:val="000C31F7"/>
    <w:rsid w:val="001820C3"/>
    <w:rsid w:val="00226C54"/>
    <w:rsid w:val="00301A09"/>
    <w:rsid w:val="003231D1"/>
    <w:rsid w:val="003A396D"/>
    <w:rsid w:val="004037BA"/>
    <w:rsid w:val="004264A2"/>
    <w:rsid w:val="00537964"/>
    <w:rsid w:val="0057339F"/>
    <w:rsid w:val="005950DF"/>
    <w:rsid w:val="006010ED"/>
    <w:rsid w:val="00623986"/>
    <w:rsid w:val="00942A21"/>
    <w:rsid w:val="00A63939"/>
    <w:rsid w:val="00A921E5"/>
    <w:rsid w:val="00B6125F"/>
    <w:rsid w:val="00E30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14487"/>
  <w15:docId w15:val="{CDB30326-5A3A-4A1F-8AE3-AC94E38CC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pPr>
      <w:ind w:left="720"/>
    </w:pPr>
  </w:style>
  <w:style w:type="paragraph" w:styleId="Tekstdymka">
    <w:name w:val="Balloon Text"/>
    <w:basedOn w:val="Normalny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310</Words>
  <Characters>1865</Characters>
  <Application>Microsoft Office Word</Application>
  <DocSecurity>0</DocSecurity>
  <Lines>15</Lines>
  <Paragraphs>4</Paragraphs>
  <ScaleCrop>false</ScaleCrop>
  <Company/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Durczak</dc:creator>
  <dc:description/>
  <cp:lastModifiedBy>Dariusz Durczak</cp:lastModifiedBy>
  <cp:revision>12</cp:revision>
  <cp:lastPrinted>2020-11-20T11:17:00Z</cp:lastPrinted>
  <dcterms:created xsi:type="dcterms:W3CDTF">2020-11-20T10:47:00Z</dcterms:created>
  <dcterms:modified xsi:type="dcterms:W3CDTF">2020-11-20T12:36:00Z</dcterms:modified>
</cp:coreProperties>
</file>